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9638E3" w:rsidP="00130A6A">
            <w:pPr>
              <w:spacing w:before="60" w:after="60"/>
              <w:jc w:val="center"/>
              <w:rPr>
                <w:b/>
                <w:sz w:val="36"/>
              </w:rPr>
            </w:pPr>
            <w:r>
              <w:rPr>
                <w:b/>
                <w:sz w:val="36"/>
              </w:rPr>
              <w:t>202</w:t>
            </w:r>
            <w:r w:rsidR="00130A6A">
              <w:rPr>
                <w:b/>
                <w:sz w:val="36"/>
              </w:rPr>
              <w:t>6</w:t>
            </w:r>
          </w:p>
        </w:tc>
        <w:tc>
          <w:tcPr>
            <w:tcW w:w="1134" w:type="dxa"/>
          </w:tcPr>
          <w:p w:rsidR="008311EC" w:rsidRDefault="005D2FB3" w:rsidP="009E3EF9">
            <w:pPr>
              <w:spacing w:before="60" w:after="60"/>
              <w:jc w:val="center"/>
              <w:rPr>
                <w:b/>
                <w:sz w:val="36"/>
              </w:rPr>
            </w:pPr>
            <w:r>
              <w:rPr>
                <w:b/>
                <w:sz w:val="36"/>
              </w:rPr>
              <w:t>12</w:t>
            </w: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Pr>
        <w:pStyle w:val="Tabulation-Points2"/>
        <w:tabs>
          <w:tab w:val="clear" w:pos="9072"/>
        </w:tabs>
      </w:pPr>
    </w:p>
    <w:p w:rsidR="008311EC" w:rsidRDefault="008311EC" w:rsidP="008311EC"/>
    <w:p w:rsidR="008E6767" w:rsidRPr="00CE42FF" w:rsidRDefault="00A362BA"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Pr>
          <w:b/>
          <w:sz w:val="28"/>
          <w:szCs w:val="28"/>
        </w:rPr>
        <w:t xml:space="preserve">Objet : </w:t>
      </w:r>
      <w:r w:rsidR="00CE42FF" w:rsidRPr="00CE42FF">
        <w:rPr>
          <w:sz w:val="28"/>
          <w:szCs w:val="28"/>
        </w:rPr>
        <w:t xml:space="preserve">Guyane (973) – </w:t>
      </w:r>
      <w:r w:rsidR="00130A6A">
        <w:rPr>
          <w:sz w:val="28"/>
          <w:szCs w:val="28"/>
        </w:rPr>
        <w:t>K</w:t>
      </w:r>
      <w:r w:rsidR="00CA3AFB">
        <w:rPr>
          <w:sz w:val="28"/>
          <w:szCs w:val="28"/>
        </w:rPr>
        <w:t>ourou</w:t>
      </w:r>
      <w:r w:rsidR="00130A6A">
        <w:rPr>
          <w:sz w:val="28"/>
          <w:szCs w:val="28"/>
        </w:rPr>
        <w:t xml:space="preserve"> – Quartier Forget – 3</w:t>
      </w:r>
      <w:r w:rsidR="00130A6A" w:rsidRPr="00130A6A">
        <w:rPr>
          <w:sz w:val="28"/>
          <w:szCs w:val="28"/>
          <w:vertAlign w:val="superscript"/>
        </w:rPr>
        <w:t>e</w:t>
      </w:r>
      <w:r w:rsidR="00130A6A">
        <w:rPr>
          <w:sz w:val="28"/>
          <w:szCs w:val="28"/>
        </w:rPr>
        <w:t xml:space="preserve"> REI – Travaux de climatisation des chambres – Bât 0089 à 0097</w:t>
      </w:r>
    </w:p>
    <w:p w:rsidR="008E6767" w:rsidRPr="00130A6A" w:rsidRDefault="00D4533F" w:rsidP="00130A6A">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Pr>
          <w:sz w:val="28"/>
        </w:rPr>
        <w:t>LOT 1</w:t>
      </w:r>
      <w:r w:rsidR="008E6767" w:rsidRPr="008E6767">
        <w:rPr>
          <w:sz w:val="28"/>
        </w:rPr>
        <w:t xml:space="preserve"> : </w:t>
      </w:r>
      <w:r w:rsidR="00CA3AFB">
        <w:rPr>
          <w:sz w:val="28"/>
          <w:szCs w:val="28"/>
        </w:rPr>
        <w:t>Climatisation - V</w:t>
      </w:r>
      <w:r w:rsidR="00130A6A" w:rsidRPr="00130A6A">
        <w:rPr>
          <w:sz w:val="28"/>
          <w:szCs w:val="28"/>
        </w:rPr>
        <w:t>entilation -Electricité</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130A6A">
        <w:rPr>
          <w:b/>
          <w:noProof/>
          <w:color w:val="000000"/>
          <w:sz w:val="28"/>
          <w:szCs w:val="28"/>
        </w:rPr>
        <w:t>R 2123-1-1°</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w:t>
      </w:r>
      <w:r w:rsidR="00CA3AFB">
        <w:rPr>
          <w:rFonts w:ascii="Arial" w:hAnsi="Arial" w:cs="Arial"/>
          <w:b/>
          <w:i/>
          <w:u w:val="single"/>
        </w:rPr>
        <w:t>om du titulaire </w:t>
      </w:r>
      <w:r>
        <w:rPr>
          <w:rFonts w:ascii="Arial" w:hAnsi="Arial" w:cs="Arial"/>
          <w:b/>
          <w:i/>
          <w:u w:val="single"/>
        </w:rPr>
        <w:t>:</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 xml:space="preserve">n cas de </w:t>
      </w:r>
      <w:proofErr w:type="spellStart"/>
      <w:r w:rsidR="00DB34A8">
        <w:rPr>
          <w:rFonts w:ascii="Arial" w:hAnsi="Arial" w:cs="Arial"/>
          <w:color w:val="000000"/>
          <w:sz w:val="20"/>
        </w:rPr>
        <w:t>co</w:t>
      </w:r>
      <w:r w:rsidR="005D2FB3" w:rsidRPr="00EA68CB">
        <w:rPr>
          <w:rFonts w:ascii="Arial" w:hAnsi="Arial" w:cs="Arial"/>
          <w:color w:val="000000"/>
          <w:sz w:val="20"/>
        </w:rPr>
        <w:t>-traitance</w:t>
      </w:r>
      <w:proofErr w:type="spellEnd"/>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lastRenderedPageBreak/>
        <w:tab/>
      </w:r>
    </w:p>
    <w:p w:rsidR="008311EC" w:rsidRDefault="008311EC" w:rsidP="008311EC">
      <w:pPr>
        <w:keepNext/>
        <w:rPr>
          <w:iCs/>
        </w:rPr>
      </w:pPr>
    </w:p>
    <w:p w:rsidR="008311EC" w:rsidRDefault="008311EC" w:rsidP="00A818F7">
      <w:pPr>
        <w:spacing w:before="0"/>
      </w:pPr>
      <w:bookmarkStart w:id="0" w:name="_GoBack"/>
      <w:bookmarkEnd w:id="0"/>
    </w:p>
    <w:tbl>
      <w:tblPr>
        <w:tblpPr w:leftFromText="141" w:rightFromText="141" w:vertAnchor="text" w:horzAnchor="margin" w:tblpY="14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885"/>
      </w:tblGrid>
      <w:tr w:rsidR="00065908" w:rsidRPr="00AD53CB" w:rsidTr="009E3EF9">
        <w:trPr>
          <w:trHeight w:hRule="exact" w:val="1701"/>
        </w:trPr>
        <w:tc>
          <w:tcPr>
            <w:tcW w:w="4606" w:type="dxa"/>
            <w:vAlign w:val="center"/>
          </w:tcPr>
          <w:p w:rsidR="005D2FB3" w:rsidRPr="00E85F71" w:rsidRDefault="005D2FB3" w:rsidP="005D2FB3">
            <w:pPr>
              <w:rPr>
                <w:b/>
                <w:i/>
                <w:szCs w:val="24"/>
                <w:u w:val="single"/>
              </w:rPr>
            </w:pPr>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885"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E85F71">
        <w:trPr>
          <w:trHeight w:hRule="exact" w:val="1715"/>
        </w:trPr>
        <w:tc>
          <w:tcPr>
            <w:tcW w:w="46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885" w:type="dxa"/>
            <w:vAlign w:val="center"/>
          </w:tcPr>
          <w:p w:rsidR="005D2FB3" w:rsidRPr="00E85F71" w:rsidRDefault="005D2FB3" w:rsidP="005D2FB3">
            <w:pPr>
              <w:pStyle w:val="Corpsdetexte"/>
              <w:outlineLvl w:val="0"/>
              <w:rPr>
                <w:szCs w:val="24"/>
              </w:rPr>
            </w:pPr>
            <w:r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r w:rsidR="00E85F71" w:rsidRPr="00E85F71">
              <w:rPr>
                <w:szCs w:val="24"/>
              </w:rPr>
              <w:t>.</w:t>
            </w:r>
          </w:p>
        </w:tc>
      </w:tr>
      <w:tr w:rsidR="00065908" w:rsidRPr="00AD53CB" w:rsidTr="00E85F71">
        <w:trPr>
          <w:trHeight w:hRule="exact" w:val="1305"/>
        </w:trPr>
        <w:tc>
          <w:tcPr>
            <w:tcW w:w="46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885"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r w:rsidRPr="00E85F71">
              <w:rPr>
                <w:szCs w:val="24"/>
              </w:rPr>
              <w:t>de Guyane</w:t>
            </w:r>
          </w:p>
          <w:p w:rsidR="00065908" w:rsidRPr="00E85F71" w:rsidRDefault="00065908" w:rsidP="009E3EF9">
            <w:pPr>
              <w:rPr>
                <w:b/>
                <w:szCs w:val="24"/>
              </w:rPr>
            </w:pPr>
            <w:r w:rsidRPr="00E85F71">
              <w:rPr>
                <w:szCs w:val="24"/>
              </w:rPr>
              <w:t>CS 56019 – 97306 Cayenne Cedex</w:t>
            </w:r>
          </w:p>
        </w:tc>
      </w:tr>
      <w:tr w:rsidR="00065908" w:rsidRPr="00AD53CB" w:rsidTr="0055207D">
        <w:trPr>
          <w:trHeight w:hRule="exact" w:val="1359"/>
        </w:trPr>
        <w:tc>
          <w:tcPr>
            <w:tcW w:w="46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885"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1"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CA3AFB">
        <w:rPr>
          <w:rFonts w:ascii="Arial" w:hAnsi="Arial" w:cs="Arial"/>
          <w:noProof/>
          <w:sz w:val="20"/>
        </w:rPr>
      </w:r>
      <w:r w:rsidR="00CA3AFB">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2"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CA3AFB">
        <w:rPr>
          <w:rFonts w:ascii="Arial" w:hAnsi="Arial" w:cs="Arial"/>
          <w:noProof/>
          <w:sz w:val="20"/>
        </w:rPr>
      </w:r>
      <w:r w:rsidR="00CA3AFB">
        <w:rPr>
          <w:rFonts w:ascii="Arial" w:hAnsi="Arial" w:cs="Arial"/>
          <w:noProof/>
          <w:sz w:val="20"/>
        </w:rPr>
        <w:fldChar w:fldCharType="separate"/>
      </w:r>
      <w:r w:rsidRPr="005D0F52">
        <w:rPr>
          <w:rFonts w:ascii="Arial" w:hAnsi="Arial" w:cs="Arial"/>
          <w:noProof/>
          <w:sz w:val="20"/>
        </w:rPr>
        <w:fldChar w:fldCharType="end"/>
      </w:r>
      <w:bookmarkEnd w:id="2"/>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3"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CA3AFB">
        <w:rPr>
          <w:rFonts w:ascii="Arial" w:hAnsi="Arial" w:cs="Arial"/>
          <w:noProof/>
          <w:spacing w:val="-4"/>
          <w:sz w:val="20"/>
        </w:rPr>
      </w:r>
      <w:r w:rsidR="00CA3AFB">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registre du commerce et des sociétés ou </w:t>
      </w:r>
      <w:bookmarkStart w:id="4"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CA3AFB">
        <w:rPr>
          <w:rFonts w:ascii="Arial" w:hAnsi="Arial" w:cs="Arial"/>
          <w:noProof/>
          <w:spacing w:val="-4"/>
          <w:sz w:val="20"/>
        </w:rPr>
      </w:r>
      <w:r w:rsidR="00CA3AFB">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administratives</w:t>
      </w:r>
      <w:r w:rsidR="003D6A26">
        <w:rPr>
          <w:rFonts w:ascii="Arial" w:hAnsi="Arial" w:cs="Arial"/>
          <w:noProof/>
          <w:sz w:val="22"/>
          <w:szCs w:val="22"/>
        </w:rPr>
        <w:t xml:space="preserve">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CA3AFB">
      <w:pPr>
        <w:numPr>
          <w:ilvl w:val="0"/>
          <w:numId w:val="4"/>
        </w:numPr>
        <w:spacing w:before="0"/>
        <w:ind w:left="284" w:hanging="284"/>
        <w:jc w:val="both"/>
        <w:rPr>
          <w:rFonts w:ascii="Arial" w:hAnsi="Arial" w:cs="Arial"/>
          <w:noProof/>
          <w:sz w:val="22"/>
          <w:szCs w:val="22"/>
        </w:rPr>
      </w:pPr>
      <w:r w:rsidRPr="005D0F52">
        <w:rPr>
          <w:rFonts w:ascii="Arial" w:hAnsi="Arial" w:cs="Arial"/>
          <w:b/>
          <w:bCs/>
          <w:sz w:val="22"/>
          <w:szCs w:val="22"/>
        </w:rPr>
        <w:t xml:space="preserve">m'engage,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CA3AFB">
        <w:rPr>
          <w:rFonts w:ascii="Arial" w:hAnsi="Arial" w:cs="Arial"/>
          <w:sz w:val="22"/>
          <w:szCs w:val="22"/>
        </w:rPr>
      </w:r>
      <w:r w:rsidR="00CA3AFB">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CA3AFB">
        <w:rPr>
          <w:rFonts w:ascii="Arial" w:hAnsi="Arial" w:cs="Arial"/>
          <w:sz w:val="22"/>
          <w:szCs w:val="22"/>
        </w:rPr>
      </w:r>
      <w:r w:rsidR="00CA3AFB">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5"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CA3AFB">
        <w:rPr>
          <w:rFonts w:ascii="Arial" w:hAnsi="Arial" w:cs="Arial"/>
          <w:noProof/>
          <w:spacing w:val="-4"/>
          <w:sz w:val="20"/>
        </w:rPr>
      </w:r>
      <w:r w:rsidR="00CA3AFB">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registre du commerce et des sociétés ou </w:t>
      </w:r>
      <w:bookmarkStart w:id="6"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CA3AFB">
        <w:rPr>
          <w:rFonts w:ascii="Arial" w:hAnsi="Arial" w:cs="Arial"/>
          <w:noProof/>
          <w:spacing w:val="-4"/>
          <w:sz w:val="20"/>
        </w:rPr>
      </w:r>
      <w:r w:rsidR="00CA3AFB">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7"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CA3AFB">
        <w:rPr>
          <w:rFonts w:ascii="Arial" w:hAnsi="Arial" w:cs="Arial"/>
          <w:noProof/>
          <w:spacing w:val="-4"/>
          <w:sz w:val="20"/>
        </w:rPr>
      </w:r>
      <w:r w:rsidR="00CA3AFB">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registre du commerce et des sociétés ou </w:t>
      </w:r>
      <w:bookmarkStart w:id="8"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CA3AFB">
        <w:rPr>
          <w:rFonts w:ascii="Arial" w:hAnsi="Arial" w:cs="Arial"/>
          <w:noProof/>
          <w:spacing w:val="-4"/>
          <w:sz w:val="20"/>
        </w:rPr>
      </w:r>
      <w:r w:rsidR="00CA3AFB">
        <w:rPr>
          <w:rFonts w:ascii="Arial" w:hAnsi="Arial" w:cs="Arial"/>
          <w:noProof/>
          <w:spacing w:val="-4"/>
          <w:sz w:val="20"/>
        </w:rPr>
        <w:fldChar w:fldCharType="separate"/>
      </w:r>
      <w:r w:rsidRPr="005D0F52">
        <w:rPr>
          <w:rFonts w:ascii="Arial" w:hAnsi="Arial" w:cs="Arial"/>
          <w:noProof/>
          <w:spacing w:val="-4"/>
          <w:sz w:val="20"/>
        </w:rPr>
        <w:fldChar w:fldCharType="end"/>
      </w:r>
      <w:bookmarkEnd w:id="8"/>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bookmarkStart w:id="9" w:name="CaseACocher10"/>
    <w:p w:rsidR="00B210D0" w:rsidRPr="00B210D0" w:rsidRDefault="00B210D0" w:rsidP="00B210D0">
      <w:pPr>
        <w:tabs>
          <w:tab w:val="right" w:pos="10204"/>
        </w:tabs>
        <w:jc w:val="both"/>
        <w:rPr>
          <w:rFonts w:ascii="Arial" w:hAnsi="Arial" w:cs="Arial"/>
          <w:noProof/>
          <w:sz w:val="22"/>
          <w:szCs w:val="22"/>
        </w:rPr>
      </w:pPr>
      <w:r w:rsidRPr="00B210D0">
        <w:rPr>
          <w:rFonts w:ascii="Arial" w:hAnsi="Arial" w:cs="Arial"/>
          <w:noProof/>
          <w:sz w:val="22"/>
          <w:szCs w:val="22"/>
        </w:rPr>
        <w:fldChar w:fldCharType="begin">
          <w:ffData>
            <w:name w:val="CaseACocher10"/>
            <w:enabled/>
            <w:calcOnExit w:val="0"/>
            <w:checkBox>
              <w:sizeAuto/>
              <w:default w:val="0"/>
              <w:checked w:val="0"/>
            </w:checkBox>
          </w:ffData>
        </w:fldChar>
      </w:r>
      <w:r w:rsidRPr="00B210D0">
        <w:rPr>
          <w:rFonts w:ascii="Arial" w:hAnsi="Arial" w:cs="Arial"/>
          <w:noProof/>
          <w:sz w:val="22"/>
          <w:szCs w:val="22"/>
        </w:rPr>
        <w:instrText xml:space="preserve"> FORMCHECKBOX </w:instrText>
      </w:r>
      <w:r w:rsidR="00CA3AFB">
        <w:rPr>
          <w:rFonts w:ascii="Arial" w:hAnsi="Arial" w:cs="Arial"/>
          <w:noProof/>
          <w:sz w:val="22"/>
          <w:szCs w:val="22"/>
        </w:rPr>
      </w:r>
      <w:r w:rsidR="00CA3AFB">
        <w:rPr>
          <w:rFonts w:ascii="Arial" w:hAnsi="Arial" w:cs="Arial"/>
          <w:noProof/>
          <w:sz w:val="22"/>
          <w:szCs w:val="22"/>
        </w:rPr>
        <w:fldChar w:fldCharType="separate"/>
      </w:r>
      <w:r w:rsidRPr="00B210D0">
        <w:rPr>
          <w:rFonts w:ascii="Arial" w:hAnsi="Arial" w:cs="Arial"/>
          <w:noProof/>
          <w:sz w:val="22"/>
          <w:szCs w:val="22"/>
        </w:rPr>
        <w:fldChar w:fldCharType="end"/>
      </w:r>
      <w:bookmarkEnd w:id="9"/>
      <w:r w:rsidRPr="00B210D0">
        <w:rPr>
          <w:rFonts w:ascii="Arial" w:hAnsi="Arial" w:cs="Arial"/>
          <w:noProof/>
          <w:sz w:val="22"/>
          <w:szCs w:val="22"/>
        </w:rPr>
        <w:t xml:space="preserve"> Une déclaration sera transmise sur le SI SUBLIC.</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Chaque déclaration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déclaration constitue le montant maximal de la créance que le sous-traitant concerné pourra présenter en nantissement ou céder.</w:t>
      </w:r>
    </w:p>
    <w:p w:rsidR="00B210D0" w:rsidRPr="00B210D0" w:rsidRDefault="00B210D0" w:rsidP="00B210D0">
      <w:pPr>
        <w:jc w:val="both"/>
        <w:rPr>
          <w:rFonts w:ascii="Arial" w:hAnsi="Arial" w:cs="Arial"/>
          <w:noProof/>
          <w:sz w:val="22"/>
          <w:szCs w:val="22"/>
        </w:rPr>
      </w:pPr>
      <w:r w:rsidRPr="00B210D0">
        <w:rPr>
          <w:rFonts w:ascii="Arial" w:hAnsi="Arial" w:cs="Arial"/>
          <w:noProof/>
          <w:sz w:val="22"/>
          <w:szCs w:val="22"/>
        </w:rPr>
        <w:t>La nature des prestations que j’envisage (nous envisageons) de sous-traiter conformément à ces déclarations est de :</w:t>
      </w:r>
    </w:p>
    <w:p w:rsidR="00B210D0" w:rsidRPr="00B210D0" w:rsidRDefault="00B210D0" w:rsidP="00B210D0">
      <w:pPr>
        <w:jc w:val="both"/>
        <w:rPr>
          <w:rFonts w:ascii="Arial" w:hAnsi="Arial" w:cs="Arial"/>
          <w:noProof/>
          <w:sz w:val="22"/>
          <w:szCs w:val="22"/>
        </w:rPr>
      </w:pPr>
    </w:p>
    <w:tbl>
      <w:tblPr>
        <w:tblW w:w="0" w:type="auto"/>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685"/>
        <w:gridCol w:w="3097"/>
      </w:tblGrid>
      <w:tr w:rsidR="00B210D0" w:rsidRPr="00B210D0" w:rsidTr="00B27C5E">
        <w:trPr>
          <w:trHeight w:val="157"/>
          <w:tblHeader/>
          <w:jc w:val="center"/>
        </w:trPr>
        <w:tc>
          <w:tcPr>
            <w:tcW w:w="6685" w:type="dxa"/>
            <w:shd w:val="clear" w:color="auto" w:fill="D9D9D9"/>
            <w:vAlign w:val="center"/>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Nature de la prestation</w:t>
            </w:r>
          </w:p>
        </w:tc>
        <w:tc>
          <w:tcPr>
            <w:tcW w:w="3097" w:type="dxa"/>
            <w:shd w:val="clear" w:color="auto" w:fill="D9D9D9"/>
          </w:tcPr>
          <w:p w:rsidR="00B210D0" w:rsidRPr="00B210D0" w:rsidRDefault="00B210D0" w:rsidP="00B27C5E">
            <w:pPr>
              <w:jc w:val="center"/>
              <w:rPr>
                <w:rFonts w:ascii="Arial" w:hAnsi="Arial" w:cs="Arial"/>
                <w:noProof/>
                <w:sz w:val="22"/>
                <w:szCs w:val="22"/>
              </w:rPr>
            </w:pPr>
            <w:r w:rsidRPr="00B210D0">
              <w:rPr>
                <w:rFonts w:ascii="Arial" w:hAnsi="Arial" w:cs="Arial"/>
                <w:noProof/>
                <w:sz w:val="22"/>
                <w:szCs w:val="22"/>
              </w:rPr>
              <w:t>Sous-traitant</w:t>
            </w:r>
          </w:p>
        </w:tc>
      </w:tr>
      <w:tr w:rsidR="00B210D0" w:rsidRPr="00B210D0" w:rsidTr="00B27C5E">
        <w:trPr>
          <w:trHeight w:val="377"/>
          <w:jc w:val="center"/>
        </w:trPr>
        <w:tc>
          <w:tcPr>
            <w:tcW w:w="6685" w:type="dxa"/>
            <w:tcBorders>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367"/>
          <w:jc w:val="center"/>
        </w:trPr>
        <w:tc>
          <w:tcPr>
            <w:tcW w:w="6685"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bottom w:val="single" w:sz="8" w:space="0" w:color="000000"/>
            </w:tcBorders>
          </w:tcPr>
          <w:p w:rsidR="00B210D0" w:rsidRPr="00B210D0" w:rsidRDefault="00B210D0" w:rsidP="00B27C5E">
            <w:pPr>
              <w:jc w:val="both"/>
              <w:rPr>
                <w:rFonts w:ascii="Arial" w:hAnsi="Arial" w:cs="Arial"/>
                <w:noProof/>
                <w:sz w:val="22"/>
                <w:szCs w:val="22"/>
              </w:rPr>
            </w:pPr>
          </w:p>
        </w:tc>
      </w:tr>
      <w:tr w:rsidR="00B210D0" w:rsidRPr="00B210D0" w:rsidTr="00B27C5E">
        <w:trPr>
          <w:trHeight w:val="223"/>
          <w:jc w:val="center"/>
        </w:trPr>
        <w:tc>
          <w:tcPr>
            <w:tcW w:w="6685" w:type="dxa"/>
            <w:tcBorders>
              <w:top w:val="single" w:sz="8" w:space="0" w:color="000000"/>
            </w:tcBorders>
          </w:tcPr>
          <w:p w:rsidR="00B210D0" w:rsidRPr="00B210D0" w:rsidRDefault="00B210D0" w:rsidP="00B27C5E">
            <w:pPr>
              <w:jc w:val="both"/>
              <w:rPr>
                <w:rFonts w:ascii="Arial" w:hAnsi="Arial" w:cs="Arial"/>
                <w:noProof/>
                <w:sz w:val="22"/>
                <w:szCs w:val="22"/>
              </w:rPr>
            </w:pPr>
          </w:p>
        </w:tc>
        <w:tc>
          <w:tcPr>
            <w:tcW w:w="3097" w:type="dxa"/>
            <w:tcBorders>
              <w:top w:val="single" w:sz="8" w:space="0" w:color="000000"/>
            </w:tcBorders>
          </w:tcPr>
          <w:p w:rsidR="00B210D0" w:rsidRPr="00B210D0" w:rsidRDefault="00B210D0" w:rsidP="00B27C5E">
            <w:pPr>
              <w:jc w:val="both"/>
              <w:rPr>
                <w:rFonts w:ascii="Arial" w:hAnsi="Arial" w:cs="Arial"/>
                <w:noProof/>
                <w:sz w:val="22"/>
                <w:szCs w:val="22"/>
              </w:rPr>
            </w:pPr>
          </w:p>
        </w:tc>
      </w:tr>
    </w:tbl>
    <w:p w:rsidR="00B210D0" w:rsidRPr="00C4232D" w:rsidRDefault="00B210D0" w:rsidP="00B210D0">
      <w:pPr>
        <w:jc w:val="both"/>
        <w:rPr>
          <w:rFonts w:cs="Arial"/>
          <w:color w:val="FF0000"/>
          <w:sz w:val="4"/>
          <w:szCs w:val="4"/>
        </w:rPr>
      </w:pPr>
    </w:p>
    <w:p w:rsidR="00BB4AC8" w:rsidRPr="00DF5F45" w:rsidRDefault="00BB4AC8" w:rsidP="00BB4AC8">
      <w:pPr>
        <w:rPr>
          <w:rFonts w:ascii="Arial" w:hAnsi="Arial" w:cs="Arial"/>
          <w:b/>
          <w:noProof/>
        </w:rPr>
      </w:pPr>
      <w:r w:rsidRPr="00DF5F45">
        <w:rPr>
          <w:rFonts w:ascii="Arial" w:hAnsi="Arial" w:cs="Arial"/>
          <w:b/>
          <w:noProof/>
        </w:rPr>
        <w:t>Dans le cadre de la mise en place de la dématérialisation des actes de sous-traitance, la personne physique responsable de la gestion, la vérification et la signature de ses actes pour le titulaire est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de </w:t>
      </w:r>
      <w:r w:rsidR="00B210D0">
        <w:rPr>
          <w:rFonts w:ascii="Arial" w:hAnsi="Arial" w:cs="Arial"/>
          <w:sz w:val="22"/>
          <w:szCs w:val="22"/>
        </w:rPr>
        <w:t>douze</w:t>
      </w:r>
      <w:r w:rsidR="00E85F71">
        <w:rPr>
          <w:rFonts w:ascii="Arial" w:hAnsi="Arial" w:cs="Arial"/>
          <w:sz w:val="22"/>
          <w:szCs w:val="22"/>
        </w:rPr>
        <w:t xml:space="preserve"> (</w:t>
      </w:r>
      <w:r w:rsidR="00B210D0">
        <w:rPr>
          <w:rFonts w:ascii="Arial" w:hAnsi="Arial" w:cs="Arial"/>
          <w:sz w:val="22"/>
          <w:szCs w:val="22"/>
        </w:rPr>
        <w:t>12</w:t>
      </w:r>
      <w:r w:rsidR="00B47A1B">
        <w:rPr>
          <w:rFonts w:ascii="Arial" w:hAnsi="Arial" w:cs="Arial"/>
          <w:sz w:val="22"/>
          <w:szCs w:val="22"/>
        </w:rPr>
        <w:t>)</w:t>
      </w:r>
      <w:r w:rsidR="00E85F71">
        <w:rPr>
          <w:rFonts w:ascii="Arial" w:hAnsi="Arial" w:cs="Arial"/>
          <w:sz w:val="22"/>
          <w:szCs w:val="22"/>
        </w:rPr>
        <w:t xml:space="preserve"> mois, dont </w:t>
      </w:r>
      <w:r w:rsidRPr="005D0F52">
        <w:rPr>
          <w:rFonts w:ascii="Arial" w:hAnsi="Arial" w:cs="Arial"/>
          <w:noProof/>
          <w:sz w:val="22"/>
          <w:szCs w:val="22"/>
        </w:rPr>
        <w:t xml:space="preserve">une 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B210D0">
        <w:rPr>
          <w:rFonts w:ascii="Arial" w:hAnsi="Arial" w:cs="Arial"/>
          <w:noProof/>
          <w:sz w:val="22"/>
          <w:szCs w:val="22"/>
        </w:rPr>
        <w:t>quatre</w:t>
      </w:r>
      <w:r w:rsidR="00E85F71">
        <w:rPr>
          <w:rFonts w:ascii="Arial" w:hAnsi="Arial" w:cs="Arial"/>
          <w:noProof/>
          <w:sz w:val="22"/>
          <w:szCs w:val="22"/>
        </w:rPr>
        <w:t xml:space="preserve"> (</w:t>
      </w:r>
      <w:r w:rsidR="00B210D0">
        <w:rPr>
          <w:rFonts w:ascii="Arial" w:hAnsi="Arial" w:cs="Arial"/>
          <w:noProof/>
          <w:sz w:val="22"/>
          <w:szCs w:val="22"/>
        </w:rPr>
        <w:t>4</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Pr="00210BAB">
        <w:rPr>
          <w:rFonts w:ascii="Arial" w:hAnsi="Arial" w:cs="Arial"/>
          <w:sz w:val="22"/>
          <w:szCs w:val="22"/>
        </w:rPr>
        <w:t xml:space="preserve"> du cahier des clauses </w:t>
      </w:r>
      <w:r w:rsidR="00E85F71">
        <w:rPr>
          <w:rFonts w:ascii="Arial" w:hAnsi="Arial" w:cs="Arial"/>
          <w:sz w:val="22"/>
          <w:szCs w:val="22"/>
        </w:rPr>
        <w:t xml:space="preserve">administratives </w:t>
      </w:r>
      <w:r w:rsidRPr="00210BAB">
        <w:rPr>
          <w:rFonts w:ascii="Arial" w:hAnsi="Arial" w:cs="Arial"/>
          <w:sz w:val="22"/>
          <w:szCs w:val="22"/>
        </w:rPr>
        <w:t>particulières (CC</w:t>
      </w:r>
      <w:r w:rsidR="00E85F71">
        <w:rPr>
          <w:rFonts w:ascii="Arial" w:hAnsi="Arial" w:cs="Arial"/>
          <w:sz w:val="22"/>
          <w:szCs w:val="22"/>
        </w:rPr>
        <w:t>A</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pour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Adresse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r w:rsidRPr="005D0F52">
              <w:rPr>
                <w:rFonts w:ascii="Arial" w:hAnsi="Arial" w:cs="Arial"/>
                <w:b/>
                <w:i/>
                <w:sz w:val="20"/>
              </w:rPr>
              <w:t>relevé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10"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CA3AFB">
        <w:rPr>
          <w:rFonts w:ascii="Arial" w:hAnsi="Arial" w:cs="Arial"/>
          <w:b/>
          <w:sz w:val="22"/>
          <w:szCs w:val="22"/>
        </w:rPr>
      </w:r>
      <w:r w:rsidR="00CA3AFB">
        <w:rPr>
          <w:rFonts w:ascii="Arial" w:hAnsi="Arial" w:cs="Arial"/>
          <w:b/>
          <w:sz w:val="22"/>
          <w:szCs w:val="22"/>
        </w:rPr>
        <w:fldChar w:fldCharType="separate"/>
      </w:r>
      <w:r w:rsidRPr="005D0F52">
        <w:rPr>
          <w:rFonts w:ascii="Arial" w:hAnsi="Arial" w:cs="Arial"/>
          <w:b/>
          <w:sz w:val="22"/>
          <w:szCs w:val="22"/>
        </w:rPr>
        <w:fldChar w:fldCharType="end"/>
      </w:r>
      <w:bookmarkEnd w:id="10"/>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w:t>
      </w:r>
      <w:r w:rsidR="00E538B2">
        <w:rPr>
          <w:rFonts w:ascii="Arial" w:hAnsi="Arial" w:cs="Arial"/>
          <w:sz w:val="22"/>
          <w:szCs w:val="22"/>
        </w:rPr>
        <w:t>A</w:t>
      </w:r>
      <w:r w:rsidRPr="007F1076">
        <w:rPr>
          <w:rFonts w:ascii="Arial" w:hAnsi="Arial" w:cs="Arial"/>
          <w:sz w:val="22"/>
          <w:szCs w:val="22"/>
        </w:rPr>
        <w:t>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1"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CA3AFB">
        <w:rPr>
          <w:rFonts w:ascii="Arial" w:hAnsi="Arial" w:cs="Arial"/>
          <w:b/>
          <w:sz w:val="22"/>
          <w:szCs w:val="22"/>
        </w:rPr>
      </w:r>
      <w:r w:rsidR="00CA3AFB">
        <w:rPr>
          <w:rFonts w:ascii="Arial" w:hAnsi="Arial" w:cs="Arial"/>
          <w:b/>
          <w:sz w:val="22"/>
          <w:szCs w:val="22"/>
        </w:rPr>
        <w:fldChar w:fldCharType="separate"/>
      </w:r>
      <w:r w:rsidRPr="007F1076">
        <w:rPr>
          <w:rFonts w:ascii="Arial" w:hAnsi="Arial" w:cs="Arial"/>
          <w:b/>
          <w:sz w:val="22"/>
          <w:szCs w:val="22"/>
        </w:rPr>
        <w:fldChar w:fldCharType="end"/>
      </w:r>
      <w:bookmarkEnd w:id="11"/>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w:t>
      </w:r>
      <w:r w:rsidR="00E85F71" w:rsidRPr="007F1076">
        <w:rPr>
          <w:rFonts w:ascii="Arial" w:hAnsi="Arial" w:cs="Arial"/>
          <w:sz w:val="22"/>
          <w:szCs w:val="22"/>
        </w:rPr>
        <w:t>A</w:t>
      </w:r>
      <w:r w:rsidRPr="007F1076">
        <w:rPr>
          <w:rFonts w:ascii="Arial" w:hAnsi="Arial" w:cs="Arial"/>
          <w:sz w:val="22"/>
          <w:szCs w:val="22"/>
        </w:rPr>
        <w:t>P</w:t>
      </w:r>
      <w:r w:rsidRPr="007F1076">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D0F52" w:rsidRDefault="005D0F52" w:rsidP="005D0F52">
      <w:pPr>
        <w:spacing w:before="0"/>
        <w:ind w:firstLine="284"/>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5D0F52" w:rsidRDefault="005D0F52" w:rsidP="00BF667E">
      <w:pPr>
        <w:pStyle w:val="Corpsdetexte"/>
        <w:rPr>
          <w:sz w:val="22"/>
          <w:szCs w:val="22"/>
        </w:rPr>
      </w:pP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E538B2" w:rsidRDefault="00E538B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spacing w:before="0"/>
        <w:rPr>
          <w:rFonts w:ascii="Arial" w:hAnsi="Arial" w:cs="Arial"/>
          <w:noProof/>
        </w:rPr>
      </w:pPr>
    </w:p>
    <w:p w:rsidR="005D0F52" w:rsidRPr="005D0F52" w:rsidRDefault="005D0F52" w:rsidP="005D0F52">
      <w:pPr>
        <w:spacing w:before="0"/>
        <w:rPr>
          <w:rFonts w:ascii="Arial" w:hAnsi="Arial" w:cs="Arial"/>
          <w:noProof/>
        </w:rPr>
      </w:pPr>
    </w:p>
    <w:p w:rsidR="005D0F52" w:rsidRDefault="005D0F52" w:rsidP="005D0F52">
      <w:pPr>
        <w:spacing w:before="0"/>
        <w:rPr>
          <w:rFonts w:ascii="Arial" w:hAnsi="Arial" w:cs="Arial"/>
          <w:noProof/>
        </w:rPr>
      </w:pPr>
    </w:p>
    <w:p w:rsidR="00E538B2" w:rsidRDefault="00E538B2"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CA3AFB">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CA3AFB">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CA3AFB">
        <w:rPr>
          <w:b/>
          <w:sz w:val="22"/>
          <w:szCs w:val="22"/>
        </w:rPr>
      </w:r>
      <w:r w:rsidR="00CA3AFB">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CA3AFB">
        <w:rPr>
          <w:b/>
          <w:sz w:val="22"/>
          <w:szCs w:val="22"/>
        </w:rPr>
      </w:r>
      <w:r w:rsidR="00CA3AFB">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 xml:space="preserve">Répartition des prestations entre les </w:t>
      </w:r>
      <w:proofErr w:type="spellStart"/>
      <w:r w:rsidRPr="005D0F52">
        <w:rPr>
          <w:b/>
          <w:color w:val="000000"/>
          <w:sz w:val="22"/>
        </w:rPr>
        <w:t>co-traitants</w:t>
      </w:r>
      <w:proofErr w:type="spellEnd"/>
      <w:r w:rsidRPr="005D0F52">
        <w:rPr>
          <w:b/>
          <w:color w:val="000000"/>
          <w:sz w:val="22"/>
        </w:rPr>
        <w:t xml:space="preserve">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B210D0">
    <w:pPr>
      <w:pStyle w:val="Pieddepage"/>
    </w:pPr>
    <w:r>
      <w:rPr>
        <w:sz w:val="18"/>
        <w:szCs w:val="18"/>
      </w:rPr>
      <w:t>P26-013</w:t>
    </w:r>
    <w:r w:rsidR="00E538B2">
      <w:rPr>
        <w:sz w:val="18"/>
        <w:szCs w:val="18"/>
      </w:rPr>
      <w:tab/>
      <w:t>AE LOT 1</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sidR="00CA3AFB">
          <w:rPr>
            <w:noProof/>
          </w:rPr>
          <w:t>3</w:t>
        </w:r>
        <w:r w:rsidR="005A410E">
          <w:fldChar w:fldCharType="end"/>
        </w:r>
        <w:r w:rsidR="005A410E">
          <w:t>/</w:t>
        </w:r>
        <w:r w:rsidR="00BB4AC8">
          <w:t>10</w:t>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7128" w:rsidRDefault="00130A6A" w:rsidP="00A818F7">
    <w:pPr>
      <w:pStyle w:val="En-tte"/>
      <w:jc w:val="center"/>
    </w:pPr>
    <w:r>
      <w:rPr>
        <w:noProof/>
      </w:rPr>
      <w:drawing>
        <wp:inline distT="0" distB="0" distL="0" distR="0">
          <wp:extent cx="6115050" cy="819150"/>
          <wp:effectExtent l="0" t="0" r="0" b="0"/>
          <wp:docPr id="1" name="Image 1" descr="entt MFCP+M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tt MFCP+MEIN"/>
                  <pic:cNvPicPr>
                    <a:picLocks noChangeAspect="1" noChangeArrowheads="1"/>
                  </pic:cNvPicPr>
                </pic:nvPicPr>
                <pic:blipFill>
                  <a:blip r:embed="rId1">
                    <a:extLst>
                      <a:ext uri="{28A0092B-C50C-407E-A947-70E740481C1C}">
                        <a14:useLocalDpi xmlns:a14="http://schemas.microsoft.com/office/drawing/2010/main" val="0"/>
                      </a:ext>
                    </a:extLst>
                  </a:blip>
                  <a:srcRect b="37227"/>
                  <a:stretch>
                    <a:fillRect/>
                  </a:stretch>
                </pic:blipFill>
                <pic:spPr bwMode="auto">
                  <a:xfrm>
                    <a:off x="0" y="0"/>
                    <a:ext cx="6115050" cy="819150"/>
                  </a:xfrm>
                  <a:prstGeom prst="rect">
                    <a:avLst/>
                  </a:prstGeom>
                  <a:noFill/>
                  <a:ln>
                    <a:noFill/>
                  </a:ln>
                </pic:spPr>
              </pic:pic>
            </a:graphicData>
          </a:graphic>
        </wp:inline>
      </w:drawing>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Ministère des armées</w:t>
    </w:r>
  </w:p>
  <w:p w:rsidR="00130A6A" w:rsidRDefault="00130A6A" w:rsidP="00130A6A">
    <w:pPr>
      <w:pStyle w:val="Pieddepage"/>
      <w:tabs>
        <w:tab w:val="clear" w:pos="4536"/>
        <w:tab w:val="clear" w:pos="9072"/>
        <w:tab w:val="left" w:pos="851"/>
      </w:tabs>
      <w:jc w:val="center"/>
      <w:rPr>
        <w:rFonts w:ascii="Arial" w:hAnsi="Arial" w:cs="Arial"/>
        <w:b/>
        <w:sz w:val="18"/>
        <w:szCs w:val="18"/>
      </w:rPr>
    </w:pPr>
    <w:r>
      <w:rPr>
        <w:rFonts w:ascii="Arial" w:hAnsi="Arial" w:cs="Arial"/>
        <w:b/>
        <w:sz w:val="18"/>
        <w:szCs w:val="18"/>
      </w:rPr>
      <w:t>Et des anciens combattants</w:t>
    </w:r>
  </w:p>
  <w:p w:rsidR="00130A6A" w:rsidRDefault="00130A6A"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107E1E"/>
    <w:rsid w:val="00130A6A"/>
    <w:rsid w:val="00194577"/>
    <w:rsid w:val="00210BAB"/>
    <w:rsid w:val="00270D2A"/>
    <w:rsid w:val="00321D72"/>
    <w:rsid w:val="003B28EF"/>
    <w:rsid w:val="003B6011"/>
    <w:rsid w:val="003D6A26"/>
    <w:rsid w:val="00420EF4"/>
    <w:rsid w:val="00424266"/>
    <w:rsid w:val="00462572"/>
    <w:rsid w:val="0055207D"/>
    <w:rsid w:val="005A3FB5"/>
    <w:rsid w:val="005A410E"/>
    <w:rsid w:val="005B4B13"/>
    <w:rsid w:val="005B5A78"/>
    <w:rsid w:val="005D0F52"/>
    <w:rsid w:val="005D2FB3"/>
    <w:rsid w:val="0062049D"/>
    <w:rsid w:val="00652A2A"/>
    <w:rsid w:val="006B1EC1"/>
    <w:rsid w:val="006D0350"/>
    <w:rsid w:val="00707C7B"/>
    <w:rsid w:val="00721313"/>
    <w:rsid w:val="00735AE3"/>
    <w:rsid w:val="00754719"/>
    <w:rsid w:val="007A4A6D"/>
    <w:rsid w:val="007E524D"/>
    <w:rsid w:val="007F1076"/>
    <w:rsid w:val="0081085E"/>
    <w:rsid w:val="008311EC"/>
    <w:rsid w:val="00834550"/>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818F7"/>
    <w:rsid w:val="00A9540A"/>
    <w:rsid w:val="00B210D0"/>
    <w:rsid w:val="00B47A1B"/>
    <w:rsid w:val="00B66A51"/>
    <w:rsid w:val="00B869BA"/>
    <w:rsid w:val="00BB4AC8"/>
    <w:rsid w:val="00BF2E24"/>
    <w:rsid w:val="00BF5B00"/>
    <w:rsid w:val="00BF667E"/>
    <w:rsid w:val="00C322C2"/>
    <w:rsid w:val="00C8122F"/>
    <w:rsid w:val="00CA3AFB"/>
    <w:rsid w:val="00CE42FF"/>
    <w:rsid w:val="00D4533F"/>
    <w:rsid w:val="00D63085"/>
    <w:rsid w:val="00DB34A8"/>
    <w:rsid w:val="00DB7633"/>
    <w:rsid w:val="00DC04F7"/>
    <w:rsid w:val="00E11E20"/>
    <w:rsid w:val="00E21A00"/>
    <w:rsid w:val="00E27128"/>
    <w:rsid w:val="00E538B2"/>
    <w:rsid w:val="00E85F71"/>
    <w:rsid w:val="00EA10F7"/>
    <w:rsid w:val="00ED3B45"/>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7FDAE6F4"/>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B0413-F5D0-4043-B000-B9AED6205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2011</Words>
  <Characters>11063</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GILLES Alexandra ADJ ADM PAL 2CL AE</cp:lastModifiedBy>
  <cp:revision>16</cp:revision>
  <cp:lastPrinted>2024-08-02T12:12:00Z</cp:lastPrinted>
  <dcterms:created xsi:type="dcterms:W3CDTF">2024-08-26T11:12:00Z</dcterms:created>
  <dcterms:modified xsi:type="dcterms:W3CDTF">2026-08-04T11:07:00Z</dcterms:modified>
</cp:coreProperties>
</file>